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bookmarkStart w:id="0" w:name="_GoBack"/>
      <w:bookmarkEnd w:id="0"/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а радна места у Градској управи за </w:t>
      </w:r>
      <w:r w:rsidR="00791979">
        <w:rPr>
          <w:rFonts w:ascii="Arial" w:eastAsia="Times New Roman" w:hAnsi="Arial" w:cs="Arial"/>
          <w:b/>
          <w:kern w:val="0"/>
          <w:lang w:val="sr-Cyrl-RS"/>
          <w14:ligatures w14:val="none"/>
        </w:rPr>
        <w:t>комуналне послове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791979" w:rsidRPr="00791979" w:rsidRDefault="00791979" w:rsidP="00791979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</w:p>
    <w:p w:rsidR="00791979" w:rsidRPr="00791979" w:rsidRDefault="00791979" w:rsidP="0079197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  <w:r w:rsidRPr="00791979">
        <w:rPr>
          <w:rFonts w:ascii="Arial" w:eastAsia="Times New Roman" w:hAnsi="Arial" w:cs="Arial"/>
          <w:b/>
          <w:bCs/>
          <w:lang w:val="sr-Cyrl-RS"/>
        </w:rPr>
        <w:t>Секретаријат за праћење пословањa јавних предузећа и привредних друштава чији је оснивач Град - Одељење за опште правне послове:</w:t>
      </w:r>
    </w:p>
    <w:p w:rsidR="00791979" w:rsidRPr="00791979" w:rsidRDefault="00791979" w:rsidP="00791979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</w:p>
    <w:p w:rsidR="00F22A34" w:rsidRDefault="001B726E" w:rsidP="00791979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  <w:r>
        <w:rPr>
          <w:rFonts w:ascii="Arial" w:eastAsia="Times New Roman" w:hAnsi="Arial" w:cs="Arial"/>
          <w:b/>
          <w:bCs/>
          <w:lang w:val="sr-Cyrl-RS"/>
        </w:rPr>
        <w:t>1</w:t>
      </w:r>
      <w:r w:rsidR="00791979" w:rsidRPr="00791979">
        <w:rPr>
          <w:rFonts w:ascii="Arial" w:eastAsia="Times New Roman" w:hAnsi="Arial" w:cs="Arial"/>
          <w:b/>
          <w:bCs/>
          <w:lang w:val="sr-Cyrl-RS"/>
        </w:rPr>
        <w:t>.        Општи послови, у звању млађег саветника, за једног извршиоца.</w:t>
      </w:r>
    </w:p>
    <w:p w:rsidR="001B726E" w:rsidRDefault="001B726E" w:rsidP="00791979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</w:p>
    <w:p w:rsidR="001B726E" w:rsidRPr="00791979" w:rsidRDefault="001B726E" w:rsidP="001B726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  <w:r w:rsidRPr="00791979">
        <w:rPr>
          <w:rFonts w:ascii="Arial" w:eastAsia="Times New Roman" w:hAnsi="Arial" w:cs="Arial"/>
          <w:b/>
          <w:bCs/>
          <w:lang w:val="sr-Cyrl-RS"/>
        </w:rPr>
        <w:t>Секретаријат за комуналне делатности - Одељење за праћење програма комуналног одржавања:</w:t>
      </w:r>
    </w:p>
    <w:p w:rsidR="001B726E" w:rsidRPr="00791979" w:rsidRDefault="001B726E" w:rsidP="001B726E">
      <w:pPr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b/>
          <w:bCs/>
          <w:lang w:val="sr-Cyrl-RS"/>
        </w:rPr>
      </w:pPr>
      <w:r w:rsidRPr="00791979">
        <w:rPr>
          <w:rFonts w:ascii="Arial" w:eastAsia="Times New Roman" w:hAnsi="Arial" w:cs="Arial"/>
          <w:b/>
          <w:bCs/>
          <w:lang w:val="sr-Cyrl-RS"/>
        </w:rPr>
        <w:t xml:space="preserve"> </w:t>
      </w:r>
    </w:p>
    <w:p w:rsidR="001B726E" w:rsidRPr="00DC74B7" w:rsidRDefault="001B726E" w:rsidP="001B726E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eastAsia="Times New Roman" w:hAnsi="Arial" w:cs="Arial"/>
          <w:b/>
          <w:bCs/>
          <w:lang w:val="sr-Cyrl-RS"/>
        </w:rPr>
        <w:t>2</w:t>
      </w:r>
      <w:r w:rsidRPr="00791979">
        <w:rPr>
          <w:rFonts w:ascii="Arial" w:eastAsia="Times New Roman" w:hAnsi="Arial" w:cs="Arial"/>
          <w:b/>
          <w:bCs/>
          <w:lang w:val="sr-Cyrl-RS"/>
        </w:rPr>
        <w:t>.</w:t>
      </w:r>
      <w:r w:rsidRPr="00791979">
        <w:rPr>
          <w:rFonts w:ascii="Arial" w:eastAsia="Times New Roman" w:hAnsi="Arial" w:cs="Arial"/>
          <w:b/>
          <w:bCs/>
          <w:lang w:val="sr-Cyrl-RS"/>
        </w:rPr>
        <w:tab/>
        <w:t>Оперативни  послови из области надзора програма одржавања у звању сарадника, за једног извршиоца.</w:t>
      </w: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C85760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C85760">
        <w:rPr>
          <w:rFonts w:ascii="Arial" w:eastAsia="Calibri" w:hAnsi="Arial" w:cs="Arial"/>
          <w:b/>
          <w:bCs/>
          <w:color w:val="000000"/>
          <w:lang w:val="sr-Cyrl-RS"/>
        </w:rPr>
        <w:t xml:space="preserve"> 18</w:t>
      </w:r>
      <w:r w:rsidR="00F22A34" w:rsidRPr="00D5654A">
        <w:rPr>
          <w:rFonts w:ascii="Arial" w:eastAsia="Calibri" w:hAnsi="Arial" w:cs="Arial"/>
          <w:b/>
          <w:kern w:val="0"/>
          <w:lang w:val="sr-Cyrl-RS"/>
          <w14:ligatures w14:val="none"/>
        </w:rPr>
        <w:t>.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 </w:t>
      </w:r>
      <w:r w:rsidR="00791979">
        <w:rPr>
          <w:rFonts w:ascii="Arial" w:eastAsia="Calibri" w:hAnsi="Arial" w:cs="Arial"/>
          <w:b/>
          <w:kern w:val="0"/>
          <w:lang w:val="sr-Cyrl-RS"/>
          <w14:ligatures w14:val="none"/>
        </w:rPr>
        <w:t>јул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 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 20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25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. 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>одине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Pr="00C85760">
        <w:rPr>
          <w:rFonts w:ascii="Arial" w:eastAsia="Calibri" w:hAnsi="Arial" w:cs="Arial"/>
          <w:b/>
          <w:bCs/>
          <w:color w:val="000000"/>
          <w:lang w:val="sr-Cyrl-RS"/>
        </w:rPr>
        <w:t>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Последњи дан за достављање пријаве на конкурс:</w:t>
      </w:r>
      <w:r w:rsidR="00C85760">
        <w:rPr>
          <w:rFonts w:ascii="Arial" w:eastAsia="Calibri" w:hAnsi="Arial" w:cs="Arial"/>
          <w:b/>
          <w:bCs/>
          <w:color w:val="000000"/>
          <w:lang w:val="sr-Cyrl-RS"/>
        </w:rPr>
        <w:t xml:space="preserve">  4</w:t>
      </w:r>
      <w:r w:rsidR="00F22A34" w:rsidRPr="00D5654A">
        <w:rPr>
          <w:rFonts w:ascii="Arial" w:eastAsia="Times New Roman" w:hAnsi="Arial" w:cs="Arial"/>
          <w:b/>
          <w:kern w:val="0"/>
          <w:lang w:val="sr-Cyrl-RS"/>
          <w14:ligatures w14:val="none"/>
        </w:rPr>
        <w:t>.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</w:t>
      </w:r>
      <w:r w:rsidR="00791979">
        <w:rPr>
          <w:rFonts w:ascii="Arial" w:eastAsia="Times New Roman" w:hAnsi="Arial" w:cs="Arial"/>
          <w:b/>
          <w:kern w:val="0"/>
          <w:lang w:val="sr-Cyrl-RS"/>
          <w14:ligatures w14:val="none"/>
        </w:rPr>
        <w:t>август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2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0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25.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lastRenderedPageBreak/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Ако сте конкурисали на више радних места, добићете онолико шифри колико сте пријава послали.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 w:rsidR="00525029" w:rsidRPr="00525029">
        <w:rPr>
          <w:rFonts w:ascii="Arial" w:hAnsi="Arial" w:cs="Arial"/>
        </w:rPr>
        <w:t>11</w:t>
      </w:r>
      <w:r w:rsidR="00525029" w:rsidRPr="00525029">
        <w:rPr>
          <w:rFonts w:ascii="Arial" w:hAnsi="Arial" w:cs="Arial"/>
          <w:lang w:val="sr-Cyrl-RS"/>
        </w:rPr>
        <w:t>. август</w:t>
      </w:r>
      <w:r w:rsidR="00757860" w:rsidRPr="00525029">
        <w:rPr>
          <w:rFonts w:ascii="Arial" w:hAnsi="Arial" w:cs="Arial"/>
          <w:lang w:val="sr-Cyrl-RS"/>
        </w:rPr>
        <w:t xml:space="preserve">а </w:t>
      </w:r>
      <w:r w:rsidR="00757860">
        <w:rPr>
          <w:rFonts w:ascii="Arial" w:hAnsi="Arial" w:cs="Arial"/>
          <w:lang w:val="sr-Cyrl-RS"/>
        </w:rPr>
        <w:t>2025</w:t>
      </w:r>
      <w:r w:rsidR="00205228">
        <w:rPr>
          <w:rFonts w:ascii="Arial" w:hAnsi="Arial" w:cs="Arial"/>
          <w:lang w:val="sr-Cyrl-RS"/>
        </w:rPr>
        <w:t xml:space="preserve">. </w:t>
      </w:r>
      <w:r w:rsidRPr="009E52BE">
        <w:rPr>
          <w:rFonts w:ascii="Arial" w:hAnsi="Arial" w:cs="Arial"/>
          <w:lang w:val="sr-Cyrl-RS"/>
        </w:rPr>
        <w:t xml:space="preserve">године, </w:t>
      </w:r>
      <w:r w:rsidRPr="009E52BE">
        <w:rPr>
          <w:rFonts w:ascii="Arial" w:eastAsia="Calibri" w:hAnsi="Arial" w:cs="Arial"/>
          <w:lang w:val="sr-Cyrl-RS"/>
        </w:rPr>
        <w:t xml:space="preserve">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1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lastRenderedPageBreak/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ПФК: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Прописи које се очекује да примените на усменом излагању су</w:t>
      </w:r>
      <w:r w:rsidR="00E75E00" w:rsidRPr="00DC74B7">
        <w:rPr>
          <w:rFonts w:ascii="Arial" w:eastAsia="Calibri" w:hAnsi="Arial" w:cs="Arial"/>
          <w:lang w:val="sr-Cyrl-RS"/>
        </w:rPr>
        <w:t xml:space="preserve"> наведени у тексту огласа</w:t>
      </w:r>
      <w:r w:rsidR="00DC74B7" w:rsidRPr="00DC74B7">
        <w:rPr>
          <w:rFonts w:ascii="Arial" w:eastAsia="Calibri" w:hAnsi="Arial" w:cs="Arial"/>
          <w:lang w:val="sr-Cyrl-RS"/>
        </w:rPr>
        <w:t xml:space="preserve"> у делу ''Посебна функционална компетенција – релевантни прописи из делокруга радног места''. </w:t>
      </w:r>
      <w:r w:rsidRPr="00DC74B7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DC74B7">
        <w:rPr>
          <w:rFonts w:ascii="Arial" w:eastAsia="Calibri" w:hAnsi="Arial" w:cs="Arial"/>
          <w:lang w:val="sr-Cyrl-RS"/>
        </w:rPr>
        <w:t>е</w:t>
      </w:r>
      <w:r w:rsidRPr="00DC74B7">
        <w:rPr>
          <w:rFonts w:ascii="Arial" w:eastAsia="Calibri" w:hAnsi="Arial" w:cs="Arial"/>
          <w:lang w:val="sr-Cyrl-RS"/>
        </w:rPr>
        <w:t xml:space="preserve"> текстове </w:t>
      </w:r>
      <w:r w:rsidR="00DC74B7" w:rsidRPr="00DC74B7">
        <w:rPr>
          <w:rFonts w:ascii="Arial" w:eastAsia="Calibri" w:hAnsi="Arial" w:cs="Arial"/>
          <w:lang w:val="sr-Cyrl-RS"/>
        </w:rPr>
        <w:t xml:space="preserve">ових </w:t>
      </w:r>
      <w:r w:rsidR="00E75E00" w:rsidRPr="00DC74B7">
        <w:rPr>
          <w:rFonts w:ascii="Arial" w:eastAsia="Calibri" w:hAnsi="Arial" w:cs="Arial"/>
          <w:lang w:val="sr-Cyrl-RS"/>
        </w:rPr>
        <w:t>закона и прописа</w:t>
      </w:r>
      <w:r w:rsidRPr="00DC74B7">
        <w:rPr>
          <w:rFonts w:ascii="Arial" w:eastAsia="Calibri" w:hAnsi="Arial" w:cs="Arial"/>
          <w:lang w:val="sr-Cyrl-RS"/>
        </w:rPr>
        <w:t>,</w:t>
      </w:r>
      <w:r w:rsidR="00E75E00" w:rsidRPr="00DC74B7">
        <w:rPr>
          <w:rFonts w:ascii="Arial" w:eastAsia="Calibri" w:hAnsi="Arial" w:cs="Arial"/>
          <w:lang w:val="sr-Cyrl-RS"/>
        </w:rPr>
        <w:t xml:space="preserve"> </w:t>
      </w:r>
      <w:r w:rsidRPr="00DC74B7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>и ваш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 w:rsidR="00C10A77">
        <w:rPr>
          <w:rFonts w:ascii="Arial" w:eastAsia="Calibri" w:hAnsi="Arial" w:cs="Arial"/>
          <w:color w:val="000000"/>
          <w:lang w:val="sr-Cyrl-RS"/>
        </w:rPr>
        <w:t>3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E52BE">
        <w:rPr>
          <w:rFonts w:ascii="Arial" w:eastAsia="Calibri" w:hAnsi="Arial" w:cs="Arial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3F50D4" w:rsidRPr="0071373B" w:rsidRDefault="003F50D4" w:rsidP="003F50D4">
      <w:pPr>
        <w:spacing w:after="0" w:line="240" w:lineRule="auto"/>
        <w:ind w:right="-18"/>
        <w:jc w:val="both"/>
        <w:rPr>
          <w:rFonts w:ascii="Arial" w:eastAsia="Calibri" w:hAnsi="Arial" w:cs="Arial"/>
          <w:bCs/>
          <w:color w:val="000000" w:themeColor="text1"/>
          <w:lang w:val="sr-Cyrl-RS"/>
        </w:rPr>
      </w:pPr>
      <w:r w:rsidRPr="0071373B">
        <w:rPr>
          <w:rFonts w:ascii="Arial" w:eastAsia="Calibri" w:hAnsi="Arial" w:cs="Arial"/>
          <w:b/>
          <w:bCs/>
          <w:color w:val="000000" w:themeColor="text1"/>
          <w:lang w:val="sr-Cyrl-RS"/>
        </w:rPr>
        <w:t>За радно место под редним бројем 1</w:t>
      </w:r>
      <w:r w:rsidRPr="0071373B">
        <w:rPr>
          <w:rFonts w:ascii="Arial" w:eastAsia="Calibri" w:hAnsi="Arial" w:cs="Arial"/>
          <w:bCs/>
          <w:color w:val="000000" w:themeColor="text1"/>
          <w:lang w:val="sr-Cyrl-RS"/>
        </w:rPr>
        <w:t xml:space="preserve">: </w:t>
      </w:r>
      <w:r w:rsidR="0071373B" w:rsidRPr="0071373B">
        <w:rPr>
          <w:rFonts w:ascii="Arial" w:eastAsia="Calibri" w:hAnsi="Arial" w:cs="Arial"/>
          <w:bCs/>
          <w:color w:val="000000" w:themeColor="text1"/>
          <w:lang w:val="sr-Cyrl-RS"/>
        </w:rPr>
        <w:t>Јелица Дедић, број телефона 060 2340 274, у времену од 10,00 до 13,00 часова</w:t>
      </w:r>
    </w:p>
    <w:p w:rsidR="003F50D4" w:rsidRPr="0071373B" w:rsidRDefault="003F50D4" w:rsidP="003F50D4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71373B">
        <w:rPr>
          <w:rFonts w:ascii="Arial" w:eastAsia="Calibri" w:hAnsi="Arial" w:cs="Arial"/>
          <w:b/>
          <w:bCs/>
          <w:color w:val="000000" w:themeColor="text1"/>
          <w:lang w:val="sr-Cyrl-RS"/>
        </w:rPr>
        <w:t xml:space="preserve">За радно место под редним бројем </w:t>
      </w:r>
      <w:r w:rsidR="0071373B" w:rsidRPr="0071373B">
        <w:rPr>
          <w:rFonts w:ascii="Arial" w:eastAsia="Calibri" w:hAnsi="Arial" w:cs="Arial"/>
          <w:b/>
          <w:bCs/>
          <w:color w:val="000000" w:themeColor="text1"/>
        </w:rPr>
        <w:t>2</w:t>
      </w:r>
      <w:r w:rsidRPr="0071373B">
        <w:rPr>
          <w:rFonts w:ascii="Arial" w:eastAsia="Calibri" w:hAnsi="Arial" w:cs="Arial"/>
          <w:bCs/>
          <w:color w:val="000000" w:themeColor="text1"/>
          <w:lang w:val="sr-Cyrl-RS"/>
        </w:rPr>
        <w:t xml:space="preserve">: </w:t>
      </w:r>
      <w:r w:rsidR="0071373B" w:rsidRPr="0071373B">
        <w:rPr>
          <w:rFonts w:ascii="Arial" w:eastAsia="Times New Roman" w:hAnsi="Arial" w:cs="Arial"/>
          <w:color w:val="000000" w:themeColor="text1"/>
          <w:lang w:val="sr-Cyrl-RS"/>
        </w:rPr>
        <w:t>Зоран Богдановски, број телефона 060 2340 151, у времену од 10,00 до 13,00 часова</w:t>
      </w:r>
      <w:r w:rsidRPr="0071373B">
        <w:rPr>
          <w:rFonts w:ascii="Arial" w:eastAsia="Calibri" w:hAnsi="Arial" w:cs="Arial"/>
          <w:bCs/>
          <w:color w:val="000000" w:themeColor="text1"/>
        </w:rPr>
        <w:t>.</w:t>
      </w:r>
    </w:p>
    <w:p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>ефон: 034 30</w:t>
      </w:r>
      <w:r w:rsidR="00C10A77">
        <w:rPr>
          <w:rFonts w:ascii="Arial" w:eastAsia="Calibri" w:hAnsi="Arial" w:cs="Arial"/>
          <w:lang w:val="sr-Cyrl-RS"/>
        </w:rPr>
        <w:t>6</w:t>
      </w:r>
      <w:r w:rsidRPr="009E52BE">
        <w:rPr>
          <w:rFonts w:ascii="Arial" w:eastAsia="Calibri" w:hAnsi="Arial" w:cs="Arial"/>
          <w:lang w:val="sr-Cyrl-RS"/>
        </w:rPr>
        <w:t xml:space="preserve"> 162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E75E00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823CCE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B726E"/>
    <w:rsid w:val="001F0D59"/>
    <w:rsid w:val="00205228"/>
    <w:rsid w:val="002C69C2"/>
    <w:rsid w:val="002E1020"/>
    <w:rsid w:val="00303814"/>
    <w:rsid w:val="003F50D4"/>
    <w:rsid w:val="004A796B"/>
    <w:rsid w:val="004B3E5F"/>
    <w:rsid w:val="00515F61"/>
    <w:rsid w:val="00525029"/>
    <w:rsid w:val="00584332"/>
    <w:rsid w:val="005F051B"/>
    <w:rsid w:val="0071373B"/>
    <w:rsid w:val="00757860"/>
    <w:rsid w:val="00791979"/>
    <w:rsid w:val="009E52BE"/>
    <w:rsid w:val="009F6365"/>
    <w:rsid w:val="00A2286A"/>
    <w:rsid w:val="00B005B7"/>
    <w:rsid w:val="00C10A77"/>
    <w:rsid w:val="00C85760"/>
    <w:rsid w:val="00CA23FB"/>
    <w:rsid w:val="00D45BF1"/>
    <w:rsid w:val="00D5654A"/>
    <w:rsid w:val="00DC74B7"/>
    <w:rsid w:val="00E575B4"/>
    <w:rsid w:val="00E7235B"/>
    <w:rsid w:val="00E75E00"/>
    <w:rsid w:val="00EF2E15"/>
    <w:rsid w:val="00F22A34"/>
    <w:rsid w:val="00F25C94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6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6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2025-07-18T11:28:00Z</dcterms:created>
  <dcterms:modified xsi:type="dcterms:W3CDTF">2025-07-18T11:28:00Z</dcterms:modified>
</cp:coreProperties>
</file>